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617" w:rsidRPr="00266617" w:rsidRDefault="00E33AD2" w:rsidP="0026661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Topics in Urban Economics</w:t>
      </w:r>
    </w:p>
    <w:p w:rsidR="00266617" w:rsidRDefault="00266617" w:rsidP="00266617">
      <w:pPr>
        <w:jc w:val="center"/>
        <w:rPr>
          <w:rFonts w:ascii="Times New Roman" w:hAnsi="Times New Roman" w:cs="Times New Roman"/>
          <w:lang w:val="en-US"/>
        </w:rPr>
      </w:pPr>
    </w:p>
    <w:p w:rsidR="00266617" w:rsidRDefault="00266617" w:rsidP="002666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Master Seminar, WS 202</w:t>
      </w:r>
      <w:r w:rsidR="002D7A96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/2</w:t>
      </w:r>
      <w:r w:rsidR="002D7A9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C12B7F" w:rsidRDefault="00C12B7F" w:rsidP="00C1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2B7F" w:rsidRPr="00266617" w:rsidRDefault="00C12B7F" w:rsidP="00C1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Stephan Maurer</w:t>
      </w:r>
    </w:p>
    <w:p w:rsidR="00266617" w:rsidRPr="00266617" w:rsidRDefault="00266617" w:rsidP="00266617">
      <w:pPr>
        <w:jc w:val="center"/>
        <w:rPr>
          <w:rFonts w:ascii="Times New Roman" w:hAnsi="Times New Roman" w:cs="Times New Roman"/>
          <w:lang w:val="en-US"/>
        </w:rPr>
      </w:pPr>
    </w:p>
    <w:p w:rsidR="00266617" w:rsidRPr="00266617" w:rsidRDefault="00266617" w:rsidP="00266617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Last update: </w:t>
      </w:r>
      <w:r w:rsidR="002D7A96">
        <w:rPr>
          <w:rFonts w:ascii="Times New Roman" w:hAnsi="Times New Roman" w:cs="Times New Roman"/>
          <w:i/>
          <w:iCs/>
          <w:sz w:val="20"/>
          <w:szCs w:val="20"/>
          <w:lang w:val="en-US"/>
        </w:rPr>
        <w:t>June</w:t>
      </w:r>
      <w:r w:rsidR="0025780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D7A96">
        <w:rPr>
          <w:rFonts w:ascii="Times New Roman" w:hAnsi="Times New Roman" w:cs="Times New Roman"/>
          <w:i/>
          <w:iCs/>
          <w:sz w:val="20"/>
          <w:szCs w:val="20"/>
          <w:lang w:val="en-US"/>
        </w:rPr>
        <w:t>27, 2022</w:t>
      </w:r>
    </w:p>
    <w:p w:rsidR="00266617" w:rsidRDefault="002D7A96" w:rsidP="002D7A96">
      <w:pPr>
        <w:tabs>
          <w:tab w:val="left" w:pos="7783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</w:p>
    <w:p w:rsidR="00266617" w:rsidRDefault="00266617" w:rsidP="0026661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66617">
        <w:rPr>
          <w:rFonts w:ascii="Times New Roman" w:hAnsi="Times New Roman" w:cs="Times New Roman"/>
          <w:b/>
          <w:bCs/>
          <w:sz w:val="32"/>
          <w:szCs w:val="32"/>
          <w:lang w:val="en-US"/>
        </w:rPr>
        <w:t>Description</w:t>
      </w:r>
    </w:p>
    <w:p w:rsidR="00D9410B" w:rsidRDefault="00D9410B" w:rsidP="0026661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66617" w:rsidRDefault="00266617" w:rsidP="00266617">
      <w:pPr>
        <w:jc w:val="both"/>
        <w:rPr>
          <w:rFonts w:ascii="Times New Roman" w:hAnsi="Times New Roman" w:cs="Times New Roman"/>
          <w:lang w:val="en-US"/>
        </w:rPr>
      </w:pPr>
      <w:r w:rsidRPr="00D9410B">
        <w:rPr>
          <w:rFonts w:ascii="Times New Roman" w:hAnsi="Times New Roman" w:cs="Times New Roman"/>
          <w:lang w:val="en-US"/>
        </w:rPr>
        <w:t>This seminar provides an overview of empirical research</w:t>
      </w:r>
      <w:r w:rsidR="00996250">
        <w:rPr>
          <w:rFonts w:ascii="Times New Roman" w:hAnsi="Times New Roman" w:cs="Times New Roman"/>
          <w:lang w:val="en-US"/>
        </w:rPr>
        <w:t xml:space="preserve"> on cities from an economic perspective. We will be studying questions like: Why do cities exist, and why do some of them grow more than others? What happens when a city</w:t>
      </w:r>
      <w:r w:rsidR="00144261">
        <w:rPr>
          <w:rFonts w:ascii="Times New Roman" w:hAnsi="Times New Roman" w:cs="Times New Roman"/>
          <w:lang w:val="en-US"/>
        </w:rPr>
        <w:t xml:space="preserve"> or a local labor market</w:t>
      </w:r>
      <w:r w:rsidR="00996250">
        <w:rPr>
          <w:rFonts w:ascii="Times New Roman" w:hAnsi="Times New Roman" w:cs="Times New Roman"/>
          <w:lang w:val="en-US"/>
        </w:rPr>
        <w:t xml:space="preserve"> experiences a positive or negative economic shock, like a big company closing? How do recent changes and policies like rent control laws or </w:t>
      </w:r>
      <w:proofErr w:type="spellStart"/>
      <w:r w:rsidR="00996250">
        <w:rPr>
          <w:rFonts w:ascii="Times New Roman" w:hAnsi="Times New Roman" w:cs="Times New Roman"/>
          <w:lang w:val="en-US"/>
        </w:rPr>
        <w:t>AirBnB</w:t>
      </w:r>
      <w:proofErr w:type="spellEnd"/>
      <w:r w:rsidR="00996250">
        <w:rPr>
          <w:rFonts w:ascii="Times New Roman" w:hAnsi="Times New Roman" w:cs="Times New Roman"/>
          <w:lang w:val="en-US"/>
        </w:rPr>
        <w:t xml:space="preserve"> affect rents? </w:t>
      </w:r>
      <w:r w:rsidR="00D9410B" w:rsidRPr="00D9410B">
        <w:rPr>
          <w:rFonts w:ascii="Times New Roman" w:hAnsi="Times New Roman" w:cs="Times New Roman"/>
          <w:lang w:val="en-US"/>
        </w:rPr>
        <w:t xml:space="preserve">After completing this seminar, participants should know about the state of research in these areas, and should also have a good knowledge of micro-econometric methods commonly used to establish causality. </w:t>
      </w:r>
    </w:p>
    <w:p w:rsidR="00D9410B" w:rsidRDefault="00D9410B" w:rsidP="00266617">
      <w:pPr>
        <w:jc w:val="both"/>
        <w:rPr>
          <w:rFonts w:ascii="Times New Roman" w:hAnsi="Times New Roman" w:cs="Times New Roman"/>
          <w:lang w:val="en-US"/>
        </w:rPr>
      </w:pPr>
    </w:p>
    <w:p w:rsidR="00D9410B" w:rsidRDefault="00420A7D" w:rsidP="0026661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General information and p</w:t>
      </w:r>
      <w:r w:rsidR="00D9410B">
        <w:rPr>
          <w:rFonts w:ascii="Times New Roman" w:hAnsi="Times New Roman" w:cs="Times New Roman"/>
          <w:b/>
          <w:bCs/>
          <w:sz w:val="32"/>
          <w:szCs w:val="32"/>
          <w:lang w:val="en-US"/>
        </w:rPr>
        <w:t>rerequisites</w:t>
      </w:r>
    </w:p>
    <w:p w:rsidR="00C52308" w:rsidRDefault="00D9410B" w:rsidP="0026661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seminar is open to students in the MSc Economics</w:t>
      </w:r>
      <w:r w:rsidR="00420A7D">
        <w:rPr>
          <w:rFonts w:ascii="Times New Roman" w:hAnsi="Times New Roman" w:cs="Times New Roman"/>
          <w:lang w:val="en-US"/>
        </w:rPr>
        <w:t xml:space="preserve"> and MSc Political Economy. Students should have a good background in econometrics and statistics. </w:t>
      </w:r>
    </w:p>
    <w:p w:rsidR="00D9410B" w:rsidRDefault="00C52308" w:rsidP="0026661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Participants choose a paper from the list below. They are required to present the paper </w:t>
      </w:r>
      <w:r w:rsidR="00A458B6">
        <w:rPr>
          <w:rFonts w:ascii="Times New Roman" w:hAnsi="Times New Roman" w:cs="Times New Roman"/>
          <w:lang w:val="en-US"/>
        </w:rPr>
        <w:t>in class (</w:t>
      </w:r>
      <w:r w:rsidR="00F30E31">
        <w:rPr>
          <w:rFonts w:ascii="Times New Roman" w:hAnsi="Times New Roman" w:cs="Times New Roman"/>
          <w:lang w:val="en-US"/>
        </w:rPr>
        <w:t>roughly 35</w:t>
      </w:r>
      <w:r w:rsidR="00A458B6">
        <w:rPr>
          <w:rFonts w:ascii="Times New Roman" w:hAnsi="Times New Roman" w:cs="Times New Roman"/>
          <w:lang w:val="en-US"/>
        </w:rPr>
        <w:t xml:space="preserve"> minutes, the seminar presentations will take place online) and write a seminar paper </w:t>
      </w:r>
      <w:r>
        <w:rPr>
          <w:rFonts w:ascii="Times New Roman" w:hAnsi="Times New Roman" w:cs="Times New Roman"/>
          <w:lang w:val="en-US"/>
        </w:rPr>
        <w:t xml:space="preserve"> </w:t>
      </w:r>
      <w:r w:rsidR="00A458B6">
        <w:rPr>
          <w:rFonts w:ascii="Times New Roman" w:hAnsi="Times New Roman" w:cs="Times New Roman"/>
          <w:lang w:val="en-US"/>
        </w:rPr>
        <w:t>on it</w:t>
      </w:r>
      <w:r w:rsidR="00420A7D">
        <w:rPr>
          <w:rFonts w:ascii="Times New Roman" w:hAnsi="Times New Roman" w:cs="Times New Roman"/>
          <w:lang w:val="en-US"/>
        </w:rPr>
        <w:t xml:space="preserve"> (maximum 1</w:t>
      </w:r>
      <w:r w:rsidR="00246DB6">
        <w:rPr>
          <w:rFonts w:ascii="Times New Roman" w:hAnsi="Times New Roman" w:cs="Times New Roman"/>
          <w:lang w:val="en-US"/>
        </w:rPr>
        <w:t>2</w:t>
      </w:r>
      <w:r w:rsidR="00420A7D">
        <w:rPr>
          <w:rFonts w:ascii="Times New Roman" w:hAnsi="Times New Roman" w:cs="Times New Roman"/>
          <w:lang w:val="en-US"/>
        </w:rPr>
        <w:t xml:space="preserve"> pages</w:t>
      </w:r>
      <w:r w:rsidR="00246DB6">
        <w:rPr>
          <w:rFonts w:ascii="Times New Roman" w:hAnsi="Times New Roman" w:cs="Times New Roman"/>
          <w:lang w:val="en-US"/>
        </w:rPr>
        <w:t xml:space="preserve"> excluding tables, references, and figures</w:t>
      </w:r>
      <w:r w:rsidR="001830D3">
        <w:rPr>
          <w:rFonts w:ascii="Times New Roman" w:hAnsi="Times New Roman" w:cs="Times New Roman"/>
          <w:lang w:val="en-US"/>
        </w:rPr>
        <w:t>, font size 12, line spacing 1.5</w:t>
      </w:r>
      <w:r w:rsidR="00420A7D">
        <w:rPr>
          <w:rFonts w:ascii="Times New Roman" w:hAnsi="Times New Roman" w:cs="Times New Roman"/>
          <w:lang w:val="en-US"/>
        </w:rPr>
        <w:t>)</w:t>
      </w:r>
      <w:r w:rsidR="00A458B6">
        <w:rPr>
          <w:rFonts w:ascii="Times New Roman" w:hAnsi="Times New Roman" w:cs="Times New Roman"/>
          <w:lang w:val="en-US"/>
        </w:rPr>
        <w:t xml:space="preserve">. The seminar paper should summarize the paper, provide a critical evaluation and a comparison with the related literature. </w:t>
      </w:r>
      <w:r w:rsidR="00420A7D">
        <w:rPr>
          <w:rFonts w:ascii="Times New Roman" w:hAnsi="Times New Roman" w:cs="Times New Roman"/>
          <w:lang w:val="en-US"/>
        </w:rPr>
        <w:t>The grade is based on both parts, the term paper counting 70% and the presentation 30%. However, to pass the seminar, a passing grade of 4.0 or better in each part is needed.</w:t>
      </w:r>
      <w:r w:rsidR="00144261">
        <w:rPr>
          <w:rFonts w:ascii="Times New Roman" w:hAnsi="Times New Roman" w:cs="Times New Roman"/>
          <w:lang w:val="en-US"/>
        </w:rPr>
        <w:t xml:space="preserve"> </w:t>
      </w:r>
      <w:r w:rsidR="00577F93">
        <w:rPr>
          <w:rFonts w:ascii="Times New Roman" w:hAnsi="Times New Roman" w:cs="Times New Roman"/>
          <w:lang w:val="en-US"/>
        </w:rPr>
        <w:t>Students will also be asked to do a short (5-minute) discussion of the presentation of another student. This will not be part of the grade</w:t>
      </w:r>
      <w:r w:rsidR="00DE3F4C">
        <w:rPr>
          <w:rFonts w:ascii="Times New Roman" w:hAnsi="Times New Roman" w:cs="Times New Roman"/>
          <w:lang w:val="en-US"/>
        </w:rPr>
        <w:t>, but is nonetheless mandatory.</w:t>
      </w:r>
    </w:p>
    <w:p w:rsidR="00B64D2B" w:rsidRDefault="00B64D2B" w:rsidP="00266617">
      <w:pPr>
        <w:jc w:val="both"/>
        <w:rPr>
          <w:rFonts w:ascii="Times New Roman" w:hAnsi="Times New Roman" w:cs="Times New Roman"/>
          <w:lang w:val="en-US"/>
        </w:rPr>
      </w:pPr>
    </w:p>
    <w:p w:rsidR="00B64D2B" w:rsidRPr="00B64D2B" w:rsidRDefault="00B64D2B" w:rsidP="00266617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64D2B">
        <w:rPr>
          <w:rFonts w:ascii="Times New Roman" w:hAnsi="Times New Roman" w:cs="Times New Roman"/>
          <w:b/>
          <w:bCs/>
          <w:sz w:val="32"/>
          <w:szCs w:val="32"/>
          <w:lang w:val="en-US"/>
        </w:rPr>
        <w:t>Procedure</w:t>
      </w:r>
    </w:p>
    <w:p w:rsidR="00420A7D" w:rsidRDefault="00420A7D" w:rsidP="00266617">
      <w:pPr>
        <w:jc w:val="both"/>
        <w:rPr>
          <w:rFonts w:ascii="Times New Roman" w:hAnsi="Times New Roman" w:cs="Times New Roman"/>
          <w:lang w:val="en-US"/>
        </w:rPr>
      </w:pPr>
    </w:p>
    <w:p w:rsidR="00B64D2B" w:rsidRDefault="00B64D2B" w:rsidP="00B64D2B">
      <w:pPr>
        <w:jc w:val="both"/>
        <w:rPr>
          <w:rFonts w:ascii="Times New Roman" w:hAnsi="Times New Roman" w:cs="Times New Roman"/>
          <w:lang w:val="en-US"/>
        </w:rPr>
      </w:pPr>
      <w:r w:rsidRPr="00B64D2B">
        <w:rPr>
          <w:rFonts w:ascii="Times New Roman" w:hAnsi="Times New Roman" w:cs="Times New Roman"/>
          <w:lang w:val="en-US"/>
        </w:rPr>
        <w:t xml:space="preserve">Students who have received a registration confirmation for the seminar  should pick three topics from the list below, rank them according to their preferences and </w:t>
      </w:r>
      <w:r>
        <w:rPr>
          <w:rFonts w:ascii="Times New Roman" w:hAnsi="Times New Roman" w:cs="Times New Roman"/>
          <w:lang w:val="en-US"/>
        </w:rPr>
        <w:t>email them to me at stephan.maurer@uni-konstanz.de</w:t>
      </w:r>
      <w:r w:rsidRPr="00B64D2B">
        <w:rPr>
          <w:rFonts w:ascii="Times New Roman" w:hAnsi="Times New Roman" w:cs="Times New Roman"/>
          <w:lang w:val="en-US"/>
        </w:rPr>
        <w:t xml:space="preserve">. Topics are allocated on a “first come, first served” basis. </w:t>
      </w:r>
      <w:r w:rsidR="00702E01">
        <w:rPr>
          <w:rFonts w:ascii="Times New Roman" w:hAnsi="Times New Roman" w:cs="Times New Roman"/>
          <w:lang w:val="en-US"/>
        </w:rPr>
        <w:t xml:space="preserve">The deadline for emailing me your preferences is September 20. </w:t>
      </w:r>
      <w:r w:rsidRPr="00B64D2B">
        <w:rPr>
          <w:rFonts w:ascii="Times New Roman" w:hAnsi="Times New Roman" w:cs="Times New Roman"/>
          <w:lang w:val="en-US"/>
        </w:rPr>
        <w:t xml:space="preserve">After the enrolment period students cannot drop the seminar any more. No-shows receive a </w:t>
      </w:r>
      <w:r>
        <w:rPr>
          <w:rFonts w:ascii="Times New Roman" w:hAnsi="Times New Roman" w:cs="Times New Roman"/>
          <w:lang w:val="en-US"/>
        </w:rPr>
        <w:t>grade of 5.0.</w:t>
      </w:r>
    </w:p>
    <w:p w:rsidR="00B64D2B" w:rsidRPr="00B64D2B" w:rsidRDefault="00B64D2B" w:rsidP="00B64D2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actual seminar starts with an online introductory meeting on </w:t>
      </w:r>
      <w:r w:rsidR="004C5B8F">
        <w:rPr>
          <w:rFonts w:ascii="Times New Roman" w:hAnsi="Times New Roman" w:cs="Times New Roman"/>
          <w:b/>
          <w:bCs/>
          <w:lang w:val="en-US"/>
        </w:rPr>
        <w:t>October</w:t>
      </w:r>
      <w:r w:rsidRPr="00EF292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C5B8F">
        <w:rPr>
          <w:rFonts w:ascii="Times New Roman" w:hAnsi="Times New Roman" w:cs="Times New Roman"/>
          <w:b/>
          <w:bCs/>
          <w:lang w:val="en-US"/>
        </w:rPr>
        <w:t>2</w:t>
      </w:r>
      <w:r w:rsidR="002D7A96">
        <w:rPr>
          <w:rFonts w:ascii="Times New Roman" w:hAnsi="Times New Roman" w:cs="Times New Roman"/>
          <w:b/>
          <w:bCs/>
          <w:lang w:val="en-US"/>
        </w:rPr>
        <w:t>7</w:t>
      </w:r>
      <w:r w:rsidR="00EF292A" w:rsidRPr="00EF292A">
        <w:rPr>
          <w:rFonts w:ascii="Times New Roman" w:hAnsi="Times New Roman" w:cs="Times New Roman"/>
          <w:b/>
          <w:bCs/>
          <w:lang w:val="en-US"/>
        </w:rPr>
        <w:t>,</w:t>
      </w:r>
      <w:r w:rsidR="00EF292A">
        <w:rPr>
          <w:rFonts w:ascii="Times New Roman" w:hAnsi="Times New Roman" w:cs="Times New Roman"/>
          <w:lang w:val="en-US"/>
        </w:rPr>
        <w:t xml:space="preserve"> </w:t>
      </w:r>
      <w:r w:rsidR="00EF292A" w:rsidRPr="00EF292A">
        <w:rPr>
          <w:rFonts w:ascii="Times New Roman" w:hAnsi="Times New Roman" w:cs="Times New Roman"/>
          <w:b/>
          <w:bCs/>
          <w:lang w:val="en-US"/>
        </w:rPr>
        <w:t>from 10.00-11.30, using zoom</w:t>
      </w:r>
      <w:r w:rsidRPr="00EF292A">
        <w:rPr>
          <w:rFonts w:ascii="Times New Roman" w:hAnsi="Times New Roman" w:cs="Times New Roman"/>
          <w:b/>
          <w:bCs/>
          <w:lang w:val="en-US"/>
        </w:rPr>
        <w:t>.</w:t>
      </w:r>
      <w:r w:rsidR="00EF292A">
        <w:rPr>
          <w:rFonts w:ascii="Times New Roman" w:hAnsi="Times New Roman" w:cs="Times New Roman"/>
          <w:lang w:val="en-US"/>
        </w:rPr>
        <w:t xml:space="preserve"> I will send the link the day before via ILIAS.</w:t>
      </w:r>
      <w:r>
        <w:rPr>
          <w:rFonts w:ascii="Times New Roman" w:hAnsi="Times New Roman" w:cs="Times New Roman"/>
          <w:lang w:val="en-US"/>
        </w:rPr>
        <w:t xml:space="preserve"> Seminar presentations will take place on </w:t>
      </w:r>
      <w:r w:rsidRPr="00EF292A">
        <w:rPr>
          <w:rFonts w:ascii="Times New Roman" w:hAnsi="Times New Roman" w:cs="Times New Roman"/>
          <w:b/>
          <w:bCs/>
          <w:lang w:val="en-US"/>
        </w:rPr>
        <w:t>January 1</w:t>
      </w:r>
      <w:r w:rsidR="00177948">
        <w:rPr>
          <w:rFonts w:ascii="Times New Roman" w:hAnsi="Times New Roman" w:cs="Times New Roman"/>
          <w:b/>
          <w:bCs/>
          <w:lang w:val="en-US"/>
        </w:rPr>
        <w:t>2</w:t>
      </w:r>
      <w:r w:rsidRPr="00EF292A">
        <w:rPr>
          <w:rFonts w:ascii="Times New Roman" w:hAnsi="Times New Roman" w:cs="Times New Roman"/>
          <w:b/>
          <w:bCs/>
          <w:lang w:val="en-US"/>
        </w:rPr>
        <w:t xml:space="preserve"> and 1</w:t>
      </w:r>
      <w:r w:rsidR="00177948">
        <w:rPr>
          <w:rFonts w:ascii="Times New Roman" w:hAnsi="Times New Roman" w:cs="Times New Roman"/>
          <w:b/>
          <w:bCs/>
          <w:lang w:val="en-US"/>
        </w:rPr>
        <w:t>3</w:t>
      </w:r>
      <w:r w:rsidRPr="00EF292A">
        <w:rPr>
          <w:rFonts w:ascii="Times New Roman" w:hAnsi="Times New Roman" w:cs="Times New Roman"/>
          <w:b/>
          <w:bCs/>
          <w:lang w:val="en-US"/>
        </w:rPr>
        <w:t>, also online</w:t>
      </w:r>
      <w:r w:rsidR="004B3ADE">
        <w:rPr>
          <w:rFonts w:ascii="Times New Roman" w:hAnsi="Times New Roman" w:cs="Times New Roman"/>
          <w:b/>
          <w:bCs/>
          <w:lang w:val="en-US"/>
        </w:rPr>
        <w:t xml:space="preserve"> via zoom</w:t>
      </w:r>
      <w:r>
        <w:rPr>
          <w:rFonts w:ascii="Times New Roman" w:hAnsi="Times New Roman" w:cs="Times New Roman"/>
          <w:lang w:val="en-US"/>
        </w:rPr>
        <w:t>.</w:t>
      </w:r>
      <w:r w:rsidR="00144261">
        <w:rPr>
          <w:rFonts w:ascii="Times New Roman" w:hAnsi="Times New Roman" w:cs="Times New Roman"/>
          <w:lang w:val="en-US"/>
        </w:rPr>
        <w:t xml:space="preserve"> The slides will have to be submitted by </w:t>
      </w:r>
      <w:r w:rsidR="00144261" w:rsidRPr="00144261">
        <w:rPr>
          <w:rFonts w:ascii="Times New Roman" w:hAnsi="Times New Roman" w:cs="Times New Roman"/>
          <w:b/>
          <w:bCs/>
          <w:lang w:val="en-US"/>
        </w:rPr>
        <w:t>January 10</w:t>
      </w:r>
      <w:r w:rsidR="00144261">
        <w:rPr>
          <w:rFonts w:ascii="Times New Roman" w:hAnsi="Times New Roman" w:cs="Times New Roman"/>
          <w:lang w:val="en-US"/>
        </w:rPr>
        <w:t xml:space="preserve"> (details in the </w:t>
      </w:r>
      <w:r w:rsidR="00131080">
        <w:rPr>
          <w:rFonts w:ascii="Times New Roman" w:hAnsi="Times New Roman" w:cs="Times New Roman"/>
          <w:lang w:val="en-US"/>
        </w:rPr>
        <w:t>kick-off meeting</w:t>
      </w:r>
      <w:r w:rsidR="00144261">
        <w:rPr>
          <w:rFonts w:ascii="Times New Roman" w:hAnsi="Times New Roman" w:cs="Times New Roman"/>
          <w:lang w:val="en-US"/>
        </w:rPr>
        <w:t>)</w:t>
      </w:r>
      <w:r w:rsidR="00144261" w:rsidRPr="00144261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term paper needs to be submitted as a PDF </w:t>
      </w:r>
      <w:r w:rsidRPr="00EF292A">
        <w:rPr>
          <w:rFonts w:ascii="Times New Roman" w:hAnsi="Times New Roman" w:cs="Times New Roman"/>
          <w:b/>
          <w:bCs/>
          <w:lang w:val="en-US"/>
        </w:rPr>
        <w:t xml:space="preserve">via email by </w:t>
      </w:r>
      <w:r w:rsidR="00257805">
        <w:rPr>
          <w:rFonts w:ascii="Times New Roman" w:hAnsi="Times New Roman" w:cs="Times New Roman"/>
          <w:b/>
          <w:bCs/>
          <w:lang w:val="en-US"/>
        </w:rPr>
        <w:t>March</w:t>
      </w:r>
      <w:r w:rsidR="005479A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96947">
        <w:rPr>
          <w:rFonts w:ascii="Times New Roman" w:hAnsi="Times New Roman" w:cs="Times New Roman"/>
          <w:b/>
          <w:bCs/>
          <w:lang w:val="en-US"/>
        </w:rPr>
        <w:t>10</w:t>
      </w:r>
      <w:r w:rsidR="00F35EA2">
        <w:rPr>
          <w:rFonts w:ascii="Times New Roman" w:hAnsi="Times New Roman" w:cs="Times New Roman"/>
          <w:b/>
          <w:bCs/>
          <w:lang w:val="en-US"/>
        </w:rPr>
        <w:t>.</w:t>
      </w:r>
    </w:p>
    <w:p w:rsidR="00420A7D" w:rsidRPr="00D9410B" w:rsidRDefault="00420A7D" w:rsidP="00266617">
      <w:pPr>
        <w:jc w:val="both"/>
        <w:rPr>
          <w:rFonts w:ascii="Times New Roman" w:hAnsi="Times New Roman" w:cs="Times New Roman"/>
          <w:lang w:val="en-US"/>
        </w:rPr>
      </w:pPr>
    </w:p>
    <w:p w:rsidR="00D9410B" w:rsidRDefault="00B64D2B" w:rsidP="00266617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4D2B">
        <w:rPr>
          <w:rFonts w:ascii="Times New Roman" w:hAnsi="Times New Roman" w:cs="Times New Roman"/>
          <w:b/>
          <w:bCs/>
          <w:sz w:val="32"/>
          <w:szCs w:val="32"/>
          <w:lang w:val="en-US"/>
        </w:rPr>
        <w:t>Topics</w:t>
      </w:r>
    </w:p>
    <w:p w:rsidR="00BD376C" w:rsidRDefault="00BD376C" w:rsidP="00266617">
      <w:pPr>
        <w:rPr>
          <w:rFonts w:ascii="Times New Roman" w:hAnsi="Times New Roman" w:cs="Times New Roman"/>
          <w:b/>
          <w:bCs/>
          <w:lang w:val="en-US"/>
        </w:rPr>
      </w:pPr>
    </w:p>
    <w:p w:rsidR="002858CE" w:rsidRPr="00D9410B" w:rsidRDefault="002858CE" w:rsidP="002858CE">
      <w:pPr>
        <w:rPr>
          <w:rFonts w:ascii="Times New Roman" w:hAnsi="Times New Roman" w:cs="Times New Roman"/>
          <w:b/>
          <w:bCs/>
          <w:lang w:val="en-US"/>
        </w:rPr>
      </w:pPr>
      <w:r w:rsidRPr="00D9410B">
        <w:rPr>
          <w:rFonts w:ascii="Times New Roman" w:hAnsi="Times New Roman" w:cs="Times New Roman"/>
          <w:b/>
          <w:bCs/>
          <w:lang w:val="en-US"/>
        </w:rPr>
        <w:t xml:space="preserve">Topic 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D9410B">
        <w:rPr>
          <w:rFonts w:ascii="Times New Roman" w:hAnsi="Times New Roman" w:cs="Times New Roman"/>
          <w:b/>
          <w:bCs/>
          <w:lang w:val="en-US"/>
        </w:rPr>
        <w:t>: Location Fundamentals and City Locations</w:t>
      </w:r>
    </w:p>
    <w:p w:rsidR="002858CE" w:rsidRPr="00D9410B" w:rsidRDefault="002858CE" w:rsidP="002858C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9410B">
        <w:rPr>
          <w:rFonts w:ascii="Times New Roman" w:hAnsi="Times New Roman" w:cs="Times New Roman"/>
          <w:lang w:val="en-US"/>
        </w:rPr>
        <w:t xml:space="preserve">Bosker, Maarten, and </w:t>
      </w:r>
      <w:proofErr w:type="spellStart"/>
      <w:r w:rsidRPr="00D9410B">
        <w:rPr>
          <w:rFonts w:ascii="Times New Roman" w:hAnsi="Times New Roman" w:cs="Times New Roman"/>
          <w:lang w:val="en-US"/>
        </w:rPr>
        <w:t>Eltjo</w:t>
      </w:r>
      <w:proofErr w:type="spellEnd"/>
      <w:r w:rsidRPr="00D941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9410B">
        <w:rPr>
          <w:rFonts w:ascii="Times New Roman" w:hAnsi="Times New Roman" w:cs="Times New Roman"/>
          <w:lang w:val="en-US"/>
        </w:rPr>
        <w:t>Buringh</w:t>
      </w:r>
      <w:proofErr w:type="spellEnd"/>
      <w:r w:rsidRPr="00D9410B">
        <w:rPr>
          <w:rFonts w:ascii="Times New Roman" w:hAnsi="Times New Roman" w:cs="Times New Roman"/>
          <w:lang w:val="en-US"/>
        </w:rPr>
        <w:t xml:space="preserve">. 2017. City Seeds: Geography and the Origins of the European City System. </w:t>
      </w:r>
      <w:r w:rsidRPr="00D9410B">
        <w:rPr>
          <w:rFonts w:ascii="Times New Roman" w:hAnsi="Times New Roman" w:cs="Times New Roman"/>
          <w:i/>
          <w:lang w:val="en-US"/>
        </w:rPr>
        <w:t>Journal of Urban Economics</w:t>
      </w:r>
      <w:r w:rsidRPr="00D9410B">
        <w:rPr>
          <w:rFonts w:ascii="Times New Roman" w:hAnsi="Times New Roman" w:cs="Times New Roman"/>
          <w:lang w:val="en-US"/>
        </w:rPr>
        <w:t xml:space="preserve"> 98:139-157.</w:t>
      </w:r>
    </w:p>
    <w:p w:rsidR="00266617" w:rsidRPr="00B64D2B" w:rsidRDefault="00266617" w:rsidP="00266617">
      <w:pPr>
        <w:rPr>
          <w:rFonts w:ascii="Times New Roman" w:hAnsi="Times New Roman" w:cs="Times New Roman"/>
          <w:lang w:val="en-US"/>
        </w:rPr>
      </w:pPr>
      <w:r w:rsidRPr="00D9410B">
        <w:rPr>
          <w:rFonts w:ascii="Times New Roman" w:hAnsi="Times New Roman" w:cs="Times New Roman"/>
          <w:b/>
          <w:bCs/>
          <w:lang w:val="en-US"/>
        </w:rPr>
        <w:tab/>
      </w:r>
      <w:r w:rsidRPr="00D9410B">
        <w:rPr>
          <w:rFonts w:ascii="Times New Roman" w:hAnsi="Times New Roman" w:cs="Times New Roman"/>
          <w:b/>
          <w:bCs/>
          <w:lang w:val="en-US"/>
        </w:rPr>
        <w:tab/>
      </w:r>
      <w:r w:rsidRPr="00D9410B">
        <w:rPr>
          <w:rFonts w:ascii="Times New Roman" w:hAnsi="Times New Roman" w:cs="Times New Roman"/>
          <w:b/>
          <w:bCs/>
          <w:lang w:val="en-US"/>
        </w:rPr>
        <w:tab/>
      </w:r>
      <w:r w:rsidRPr="00D9410B">
        <w:rPr>
          <w:rFonts w:ascii="Times New Roman" w:hAnsi="Times New Roman" w:cs="Times New Roman"/>
          <w:b/>
          <w:bCs/>
          <w:lang w:val="en-US"/>
        </w:rPr>
        <w:tab/>
      </w:r>
    </w:p>
    <w:p w:rsidR="004C5B8F" w:rsidRDefault="004C5B8F" w:rsidP="00266617">
      <w:pPr>
        <w:rPr>
          <w:rFonts w:ascii="Times New Roman" w:hAnsi="Times New Roman" w:cs="Times New Roman"/>
          <w:b/>
          <w:bCs/>
          <w:lang w:val="en-US"/>
        </w:rPr>
      </w:pPr>
    </w:p>
    <w:p w:rsidR="004C5B8F" w:rsidRDefault="004C5B8F" w:rsidP="00266617">
      <w:pPr>
        <w:rPr>
          <w:rFonts w:ascii="Times New Roman" w:hAnsi="Times New Roman" w:cs="Times New Roman"/>
          <w:b/>
          <w:bCs/>
          <w:lang w:val="en-US"/>
        </w:rPr>
      </w:pPr>
    </w:p>
    <w:p w:rsidR="007C3C6B" w:rsidRPr="00D9410B" w:rsidRDefault="00266617" w:rsidP="00266617">
      <w:pPr>
        <w:rPr>
          <w:rFonts w:ascii="Times New Roman" w:hAnsi="Times New Roman" w:cs="Times New Roman"/>
          <w:b/>
          <w:bCs/>
          <w:lang w:val="en-US"/>
        </w:rPr>
      </w:pPr>
      <w:r w:rsidRPr="00D9410B">
        <w:rPr>
          <w:rFonts w:ascii="Times New Roman" w:hAnsi="Times New Roman" w:cs="Times New Roman"/>
          <w:b/>
          <w:bCs/>
          <w:lang w:val="en-US"/>
        </w:rPr>
        <w:t xml:space="preserve">Topic </w:t>
      </w:r>
      <w:r w:rsidR="002858CE">
        <w:rPr>
          <w:rFonts w:ascii="Times New Roman" w:hAnsi="Times New Roman" w:cs="Times New Roman"/>
          <w:b/>
          <w:bCs/>
          <w:lang w:val="en-US"/>
        </w:rPr>
        <w:t>2</w:t>
      </w:r>
      <w:r w:rsidRPr="00D9410B">
        <w:rPr>
          <w:rFonts w:ascii="Times New Roman" w:hAnsi="Times New Roman" w:cs="Times New Roman"/>
          <w:b/>
          <w:bCs/>
          <w:lang w:val="en-US"/>
        </w:rPr>
        <w:t>:</w:t>
      </w:r>
      <w:r w:rsidR="002858CE">
        <w:rPr>
          <w:rFonts w:ascii="Times New Roman" w:hAnsi="Times New Roman" w:cs="Times New Roman"/>
          <w:b/>
          <w:bCs/>
          <w:lang w:val="en-US"/>
        </w:rPr>
        <w:t xml:space="preserve"> Trading </w:t>
      </w:r>
      <w:r w:rsidR="002D0234">
        <w:rPr>
          <w:rFonts w:ascii="Times New Roman" w:hAnsi="Times New Roman" w:cs="Times New Roman"/>
          <w:b/>
          <w:bCs/>
          <w:lang w:val="en-US"/>
        </w:rPr>
        <w:t>O</w:t>
      </w:r>
      <w:r w:rsidR="002858CE">
        <w:rPr>
          <w:rFonts w:ascii="Times New Roman" w:hAnsi="Times New Roman" w:cs="Times New Roman"/>
          <w:b/>
          <w:bCs/>
          <w:lang w:val="en-US"/>
        </w:rPr>
        <w:t xml:space="preserve">pportunities and </w:t>
      </w:r>
      <w:r w:rsidR="002D0234">
        <w:rPr>
          <w:rFonts w:ascii="Times New Roman" w:hAnsi="Times New Roman" w:cs="Times New Roman"/>
          <w:b/>
          <w:bCs/>
          <w:lang w:val="en-US"/>
        </w:rPr>
        <w:t>C</w:t>
      </w:r>
      <w:r w:rsidR="002858CE">
        <w:rPr>
          <w:rFonts w:ascii="Times New Roman" w:hAnsi="Times New Roman" w:cs="Times New Roman"/>
          <w:b/>
          <w:bCs/>
          <w:lang w:val="en-US"/>
        </w:rPr>
        <w:t xml:space="preserve">ity </w:t>
      </w:r>
      <w:r w:rsidR="002D0234">
        <w:rPr>
          <w:rFonts w:ascii="Times New Roman" w:hAnsi="Times New Roman" w:cs="Times New Roman"/>
          <w:b/>
          <w:bCs/>
          <w:lang w:val="en-US"/>
        </w:rPr>
        <w:t>G</w:t>
      </w:r>
      <w:r w:rsidR="002858CE">
        <w:rPr>
          <w:rFonts w:ascii="Times New Roman" w:hAnsi="Times New Roman" w:cs="Times New Roman"/>
          <w:b/>
          <w:bCs/>
          <w:lang w:val="en-US"/>
        </w:rPr>
        <w:t>rowth</w:t>
      </w:r>
    </w:p>
    <w:p w:rsidR="006427DC" w:rsidRPr="002858CE" w:rsidRDefault="002858CE" w:rsidP="00266617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858CE">
        <w:rPr>
          <w:rFonts w:ascii="Times New Roman" w:hAnsi="Times New Roman" w:cs="Times New Roman"/>
          <w:lang w:val="de-CH"/>
        </w:rPr>
        <w:t>Bakker, Jan-David, Stephan Maurer, Jörn-Steffen Pisch</w:t>
      </w:r>
      <w:r>
        <w:rPr>
          <w:rFonts w:ascii="Times New Roman" w:hAnsi="Times New Roman" w:cs="Times New Roman"/>
          <w:lang w:val="de-CH"/>
        </w:rPr>
        <w:t xml:space="preserve">ke, </w:t>
      </w:r>
      <w:proofErr w:type="spellStart"/>
      <w:r>
        <w:rPr>
          <w:rFonts w:ascii="Times New Roman" w:hAnsi="Times New Roman" w:cs="Times New Roman"/>
          <w:lang w:val="de-CH"/>
        </w:rPr>
        <w:t>and</w:t>
      </w:r>
      <w:proofErr w:type="spellEnd"/>
      <w:r>
        <w:rPr>
          <w:rFonts w:ascii="Times New Roman" w:hAnsi="Times New Roman" w:cs="Times New Roman"/>
          <w:lang w:val="de-CH"/>
        </w:rPr>
        <w:t xml:space="preserve"> Ferdinand Rauch. </w:t>
      </w:r>
      <w:r w:rsidRPr="002858CE">
        <w:rPr>
          <w:rFonts w:ascii="Times New Roman" w:hAnsi="Times New Roman" w:cs="Times New Roman"/>
          <w:lang w:val="en-US"/>
        </w:rPr>
        <w:t>2021. Of Mice and Merchants: Connectedness and the Location of Economic Activity in the Iron Age.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Review of Economics and Statistics</w:t>
      </w:r>
      <w:r>
        <w:rPr>
          <w:rFonts w:ascii="Times New Roman" w:hAnsi="Times New Roman" w:cs="Times New Roman"/>
          <w:lang w:val="en-US"/>
        </w:rPr>
        <w:t>,</w:t>
      </w:r>
      <w:r w:rsidR="00242A63">
        <w:rPr>
          <w:rFonts w:ascii="Times New Roman" w:hAnsi="Times New Roman" w:cs="Times New Roman"/>
          <w:lang w:val="en-US"/>
        </w:rPr>
        <w:t>103: 652-665</w:t>
      </w:r>
      <w:r>
        <w:rPr>
          <w:rFonts w:ascii="Times New Roman" w:hAnsi="Times New Roman" w:cs="Times New Roman"/>
          <w:lang w:val="en-US"/>
        </w:rPr>
        <w:t>.</w:t>
      </w:r>
      <w:r w:rsidRPr="002858CE">
        <w:rPr>
          <w:rFonts w:ascii="Times New Roman" w:hAnsi="Times New Roman" w:cs="Times New Roman"/>
          <w:lang w:val="en-US"/>
        </w:rPr>
        <w:t xml:space="preserve"> </w:t>
      </w:r>
    </w:p>
    <w:p w:rsidR="00DF3867" w:rsidRPr="00D9410B" w:rsidRDefault="00DF3867" w:rsidP="00266617">
      <w:pPr>
        <w:rPr>
          <w:rFonts w:ascii="Times New Roman" w:hAnsi="Times New Roman" w:cs="Times New Roman"/>
          <w:lang w:val="de-CH"/>
        </w:rPr>
      </w:pPr>
    </w:p>
    <w:p w:rsidR="007C3C6B" w:rsidRPr="00D9410B" w:rsidRDefault="001D2303" w:rsidP="00266617">
      <w:pPr>
        <w:rPr>
          <w:rFonts w:ascii="Times New Roman" w:hAnsi="Times New Roman" w:cs="Times New Roman"/>
          <w:b/>
          <w:bCs/>
          <w:lang w:val="en-US"/>
        </w:rPr>
      </w:pPr>
      <w:r w:rsidRPr="00D9410B">
        <w:rPr>
          <w:rFonts w:ascii="Times New Roman" w:hAnsi="Times New Roman" w:cs="Times New Roman"/>
          <w:b/>
          <w:bCs/>
          <w:lang w:val="en-US"/>
        </w:rPr>
        <w:t xml:space="preserve">Topic </w:t>
      </w:r>
      <w:r w:rsidR="002858CE">
        <w:rPr>
          <w:rFonts w:ascii="Times New Roman" w:hAnsi="Times New Roman" w:cs="Times New Roman"/>
          <w:b/>
          <w:bCs/>
          <w:lang w:val="en-US"/>
        </w:rPr>
        <w:t>3</w:t>
      </w:r>
      <w:r w:rsidRPr="00D9410B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BD376C">
        <w:rPr>
          <w:rFonts w:ascii="Times New Roman" w:hAnsi="Times New Roman" w:cs="Times New Roman"/>
          <w:b/>
          <w:bCs/>
          <w:lang w:val="en-US"/>
        </w:rPr>
        <w:t>Temporary Shocks</w:t>
      </w:r>
    </w:p>
    <w:p w:rsidR="00DF3867" w:rsidRPr="00242A63" w:rsidRDefault="00BD376C" w:rsidP="00266617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Hanlon, W. Walker. 2017. Temporary Shocks and Persistent Effects in Urban Economies: Evidence from British Cities after the US Civil War. </w:t>
      </w:r>
      <w:r>
        <w:rPr>
          <w:rFonts w:ascii="Times New Roman" w:hAnsi="Times New Roman" w:cs="Times New Roman"/>
          <w:i/>
          <w:lang w:val="en-US"/>
        </w:rPr>
        <w:t>Review of Economics and Statistics</w:t>
      </w:r>
      <w:r>
        <w:rPr>
          <w:rFonts w:ascii="Times New Roman" w:hAnsi="Times New Roman" w:cs="Times New Roman"/>
          <w:iCs/>
          <w:lang w:val="en-US"/>
        </w:rPr>
        <w:t xml:space="preserve"> 99: 67-79.</w:t>
      </w:r>
    </w:p>
    <w:p w:rsidR="00242A63" w:rsidRDefault="00242A63" w:rsidP="00242A63">
      <w:pPr>
        <w:rPr>
          <w:rFonts w:ascii="Times New Roman" w:hAnsi="Times New Roman" w:cs="Times New Roman"/>
          <w:iCs/>
          <w:lang w:val="en-US"/>
        </w:rPr>
      </w:pPr>
    </w:p>
    <w:p w:rsidR="00242A63" w:rsidRDefault="00242A63" w:rsidP="00242A63">
      <w:pPr>
        <w:rPr>
          <w:rFonts w:ascii="Times New Roman" w:hAnsi="Times New Roman" w:cs="Times New Roman"/>
          <w:b/>
          <w:bCs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>Topic 4: Trade Shocks and Regional Labor Markets</w:t>
      </w:r>
      <w:r w:rsidR="0077749C">
        <w:rPr>
          <w:rFonts w:ascii="Times New Roman" w:hAnsi="Times New Roman" w:cs="Times New Roman"/>
          <w:b/>
          <w:bCs/>
          <w:iCs/>
          <w:lang w:val="en-US"/>
        </w:rPr>
        <w:t xml:space="preserve"> I</w:t>
      </w:r>
    </w:p>
    <w:p w:rsidR="00242A63" w:rsidRPr="0077749C" w:rsidRDefault="0077749C" w:rsidP="00242A63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Autor, David H., David Dorn, and Gordon H. Hanson. 2013. The China Syndrome: Local Labor Market Effects of Import Competition in the United States. </w:t>
      </w:r>
      <w:r>
        <w:rPr>
          <w:rFonts w:ascii="Times New Roman" w:hAnsi="Times New Roman" w:cs="Times New Roman"/>
          <w:i/>
          <w:iCs/>
          <w:lang w:val="en-US"/>
        </w:rPr>
        <w:t>American Economic Review</w:t>
      </w:r>
      <w:r>
        <w:rPr>
          <w:rFonts w:ascii="Times New Roman" w:hAnsi="Times New Roman" w:cs="Times New Roman"/>
          <w:lang w:val="en-US"/>
        </w:rPr>
        <w:t xml:space="preserve"> 103: 2121-68.</w:t>
      </w:r>
    </w:p>
    <w:p w:rsidR="0077749C" w:rsidRDefault="0077749C" w:rsidP="0077749C">
      <w:pPr>
        <w:rPr>
          <w:rFonts w:ascii="Times New Roman" w:hAnsi="Times New Roman" w:cs="Times New Roman"/>
          <w:b/>
          <w:bCs/>
          <w:lang w:val="en-US"/>
        </w:rPr>
      </w:pPr>
    </w:p>
    <w:p w:rsidR="0077749C" w:rsidRDefault="0077749C" w:rsidP="0077749C">
      <w:pPr>
        <w:rPr>
          <w:rFonts w:ascii="Times New Roman" w:hAnsi="Times New Roman" w:cs="Times New Roman"/>
          <w:b/>
          <w:bCs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Topic </w:t>
      </w:r>
      <w:r>
        <w:rPr>
          <w:rFonts w:ascii="Times New Roman" w:hAnsi="Times New Roman" w:cs="Times New Roman"/>
          <w:b/>
          <w:bCs/>
          <w:iCs/>
          <w:lang w:val="en-US"/>
        </w:rPr>
        <w:t>5</w:t>
      </w:r>
      <w:r>
        <w:rPr>
          <w:rFonts w:ascii="Times New Roman" w:hAnsi="Times New Roman" w:cs="Times New Roman"/>
          <w:b/>
          <w:bCs/>
          <w:iCs/>
          <w:lang w:val="en-US"/>
        </w:rPr>
        <w:t>: Trade Shocks and Regional Labor Markets I</w:t>
      </w:r>
      <w:r>
        <w:rPr>
          <w:rFonts w:ascii="Times New Roman" w:hAnsi="Times New Roman" w:cs="Times New Roman"/>
          <w:b/>
          <w:bCs/>
          <w:iCs/>
          <w:lang w:val="en-US"/>
        </w:rPr>
        <w:t>I</w:t>
      </w:r>
    </w:p>
    <w:p w:rsidR="002858CE" w:rsidRPr="0077749C" w:rsidRDefault="0077749C" w:rsidP="002858CE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Dauth</w:t>
      </w:r>
      <w:proofErr w:type="spellEnd"/>
      <w:r>
        <w:rPr>
          <w:rFonts w:ascii="Times New Roman" w:hAnsi="Times New Roman" w:cs="Times New Roman"/>
          <w:lang w:val="en-US"/>
        </w:rPr>
        <w:t xml:space="preserve">, Wolfgang, Sebastian </w:t>
      </w:r>
      <w:proofErr w:type="spellStart"/>
      <w:r>
        <w:rPr>
          <w:rFonts w:ascii="Times New Roman" w:hAnsi="Times New Roman" w:cs="Times New Roman"/>
          <w:lang w:val="en-US"/>
        </w:rPr>
        <w:t>Findeisen</w:t>
      </w:r>
      <w:proofErr w:type="spellEnd"/>
      <w:r>
        <w:rPr>
          <w:rFonts w:ascii="Times New Roman" w:hAnsi="Times New Roman" w:cs="Times New Roman"/>
          <w:lang w:val="en-US"/>
        </w:rPr>
        <w:t xml:space="preserve">, and Jens </w:t>
      </w:r>
      <w:proofErr w:type="spellStart"/>
      <w:r>
        <w:rPr>
          <w:rFonts w:ascii="Times New Roman" w:hAnsi="Times New Roman" w:cs="Times New Roman"/>
          <w:lang w:val="en-US"/>
        </w:rPr>
        <w:t>Suedekum</w:t>
      </w:r>
      <w:proofErr w:type="spellEnd"/>
      <w:r>
        <w:rPr>
          <w:rFonts w:ascii="Times New Roman" w:hAnsi="Times New Roman" w:cs="Times New Roman"/>
          <w:lang w:val="en-US"/>
        </w:rPr>
        <w:t xml:space="preserve">. 2014. The Rise of the East and the Far East: German Labor Markets and Trade Integration. </w:t>
      </w:r>
      <w:r>
        <w:rPr>
          <w:rFonts w:ascii="Times New Roman" w:hAnsi="Times New Roman" w:cs="Times New Roman"/>
          <w:i/>
          <w:iCs/>
          <w:lang w:val="en-US"/>
        </w:rPr>
        <w:t>Journal of the European Economic Association</w:t>
      </w:r>
      <w:r>
        <w:rPr>
          <w:rFonts w:ascii="Times New Roman" w:hAnsi="Times New Roman" w:cs="Times New Roman"/>
          <w:lang w:val="en-US"/>
        </w:rPr>
        <w:t xml:space="preserve"> 12: 1643-1675.</w:t>
      </w:r>
    </w:p>
    <w:p w:rsidR="002858CE" w:rsidRDefault="002858CE" w:rsidP="002858CE">
      <w:pPr>
        <w:ind w:left="720"/>
        <w:rPr>
          <w:rFonts w:ascii="Times New Roman" w:hAnsi="Times New Roman" w:cs="Times New Roman"/>
          <w:lang w:val="en-US"/>
        </w:rPr>
      </w:pPr>
    </w:p>
    <w:p w:rsidR="002858CE" w:rsidRDefault="002858CE" w:rsidP="002858C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Topic </w:t>
      </w:r>
      <w:r w:rsidR="0077749C">
        <w:rPr>
          <w:rFonts w:ascii="Times New Roman" w:hAnsi="Times New Roman" w:cs="Times New Roman"/>
          <w:b/>
          <w:bCs/>
          <w:lang w:val="en-US"/>
        </w:rPr>
        <w:t>6:</w:t>
      </w:r>
      <w:r>
        <w:rPr>
          <w:rFonts w:ascii="Times New Roman" w:hAnsi="Times New Roman" w:cs="Times New Roman"/>
          <w:b/>
          <w:bCs/>
          <w:lang w:val="en-US"/>
        </w:rPr>
        <w:t xml:space="preserve"> Big </w:t>
      </w:r>
      <w:r w:rsidR="00312F70">
        <w:rPr>
          <w:rFonts w:ascii="Times New Roman" w:hAnsi="Times New Roman" w:cs="Times New Roman"/>
          <w:b/>
          <w:bCs/>
          <w:lang w:val="en-US"/>
        </w:rPr>
        <w:t>P</w:t>
      </w:r>
      <w:r>
        <w:rPr>
          <w:rFonts w:ascii="Times New Roman" w:hAnsi="Times New Roman" w:cs="Times New Roman"/>
          <w:b/>
          <w:bCs/>
          <w:lang w:val="en-US"/>
        </w:rPr>
        <w:t xml:space="preserve">lant </w:t>
      </w:r>
      <w:r w:rsidR="00312F70">
        <w:rPr>
          <w:rFonts w:ascii="Times New Roman" w:hAnsi="Times New Roman" w:cs="Times New Roman"/>
          <w:b/>
          <w:bCs/>
          <w:lang w:val="en-US"/>
        </w:rPr>
        <w:t>C</w:t>
      </w:r>
      <w:r>
        <w:rPr>
          <w:rFonts w:ascii="Times New Roman" w:hAnsi="Times New Roman" w:cs="Times New Roman"/>
          <w:b/>
          <w:bCs/>
          <w:lang w:val="en-US"/>
        </w:rPr>
        <w:t>losures</w:t>
      </w:r>
    </w:p>
    <w:p w:rsidR="002858CE" w:rsidRPr="002858CE" w:rsidRDefault="002858CE" w:rsidP="002858C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Jofre-Monseny</w:t>
      </w:r>
      <w:proofErr w:type="spellEnd"/>
      <w:r>
        <w:rPr>
          <w:rFonts w:ascii="Times New Roman" w:hAnsi="Times New Roman" w:cs="Times New Roman"/>
          <w:lang w:val="en-US"/>
        </w:rPr>
        <w:t xml:space="preserve">, Jordi, María Sánchez-Vidal, and </w:t>
      </w:r>
      <w:proofErr w:type="spellStart"/>
      <w:r>
        <w:rPr>
          <w:rFonts w:ascii="Times New Roman" w:hAnsi="Times New Roman" w:cs="Times New Roman"/>
          <w:lang w:val="en-US"/>
        </w:rPr>
        <w:t>Elisabet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Viladecans</w:t>
      </w:r>
      <w:proofErr w:type="spellEnd"/>
      <w:r>
        <w:rPr>
          <w:rFonts w:ascii="Times New Roman" w:hAnsi="Times New Roman" w:cs="Times New Roman"/>
          <w:lang w:val="en-US"/>
        </w:rPr>
        <w:t xml:space="preserve">-Marsal. 2018. Big Plant Closures and Local Employment. </w:t>
      </w:r>
      <w:r>
        <w:rPr>
          <w:rFonts w:ascii="Times New Roman" w:hAnsi="Times New Roman" w:cs="Times New Roman"/>
          <w:i/>
          <w:iCs/>
          <w:lang w:val="en-US"/>
        </w:rPr>
        <w:t>Journal of Economic Geography</w:t>
      </w:r>
      <w:r>
        <w:rPr>
          <w:rFonts w:ascii="Times New Roman" w:hAnsi="Times New Roman" w:cs="Times New Roman"/>
          <w:lang w:val="en-US"/>
        </w:rPr>
        <w:t xml:space="preserve"> 18: 163-186.</w:t>
      </w:r>
    </w:p>
    <w:p w:rsidR="002858CE" w:rsidRDefault="002858CE" w:rsidP="002858CE">
      <w:pPr>
        <w:rPr>
          <w:rFonts w:ascii="Times New Roman" w:hAnsi="Times New Roman" w:cs="Times New Roman"/>
          <w:lang w:val="en-US"/>
        </w:rPr>
      </w:pPr>
    </w:p>
    <w:p w:rsidR="002858CE" w:rsidRDefault="002858CE" w:rsidP="002858C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Topic </w:t>
      </w:r>
      <w:r w:rsidR="0077749C">
        <w:rPr>
          <w:rFonts w:ascii="Times New Roman" w:hAnsi="Times New Roman" w:cs="Times New Roman"/>
          <w:b/>
          <w:bCs/>
          <w:lang w:val="en-US"/>
        </w:rPr>
        <w:t>7</w:t>
      </w:r>
      <w:r>
        <w:rPr>
          <w:rFonts w:ascii="Times New Roman" w:hAnsi="Times New Roman" w:cs="Times New Roman"/>
          <w:b/>
          <w:bCs/>
          <w:lang w:val="en-US"/>
        </w:rPr>
        <w:t xml:space="preserve">: Can </w:t>
      </w:r>
      <w:r w:rsidR="00312F70">
        <w:rPr>
          <w:rFonts w:ascii="Times New Roman" w:hAnsi="Times New Roman" w:cs="Times New Roman"/>
          <w:b/>
          <w:bCs/>
          <w:lang w:val="en-US"/>
        </w:rPr>
        <w:t>Ci</w:t>
      </w:r>
      <w:r>
        <w:rPr>
          <w:rFonts w:ascii="Times New Roman" w:hAnsi="Times New Roman" w:cs="Times New Roman"/>
          <w:b/>
          <w:bCs/>
          <w:lang w:val="en-US"/>
        </w:rPr>
        <w:t xml:space="preserve">ties </w:t>
      </w:r>
      <w:r w:rsidR="00312F70"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  <w:lang w:val="en-US"/>
        </w:rPr>
        <w:t xml:space="preserve">e </w:t>
      </w:r>
      <w:r w:rsidR="00312F70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  <w:lang w:val="en-US"/>
        </w:rPr>
        <w:t xml:space="preserve">tuck in </w:t>
      </w:r>
      <w:r w:rsidR="00312F70"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312F70">
        <w:rPr>
          <w:rFonts w:ascii="Times New Roman" w:hAnsi="Times New Roman" w:cs="Times New Roman"/>
          <w:b/>
          <w:bCs/>
          <w:lang w:val="en-US"/>
        </w:rPr>
        <w:t>P</w:t>
      </w:r>
      <w:r>
        <w:rPr>
          <w:rFonts w:ascii="Times New Roman" w:hAnsi="Times New Roman" w:cs="Times New Roman"/>
          <w:b/>
          <w:bCs/>
          <w:lang w:val="en-US"/>
        </w:rPr>
        <w:t>laces?</w:t>
      </w:r>
    </w:p>
    <w:p w:rsidR="002858CE" w:rsidRDefault="002858CE" w:rsidP="002858CE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Michaels, Guy, and Ferdinand Rauch. 2018. </w:t>
      </w:r>
      <w:r w:rsidR="006D7EE1">
        <w:rPr>
          <w:rFonts w:ascii="Times New Roman" w:hAnsi="Times New Roman" w:cs="Times New Roman"/>
          <w:lang w:val="en-US"/>
        </w:rPr>
        <w:t xml:space="preserve">Resetting the Urban Network: 117-2012. </w:t>
      </w:r>
      <w:r w:rsidR="006D7EE1">
        <w:rPr>
          <w:rFonts w:ascii="Times New Roman" w:hAnsi="Times New Roman" w:cs="Times New Roman"/>
          <w:i/>
          <w:iCs/>
          <w:lang w:val="en-US"/>
        </w:rPr>
        <w:t>Economic Journal</w:t>
      </w:r>
      <w:r w:rsidR="006D7EE1">
        <w:rPr>
          <w:rFonts w:ascii="Times New Roman" w:hAnsi="Times New Roman" w:cs="Times New Roman"/>
          <w:lang w:val="en-US"/>
        </w:rPr>
        <w:t xml:space="preserve"> 128: 378-412.</w:t>
      </w:r>
    </w:p>
    <w:p w:rsidR="00BD376C" w:rsidRDefault="00BD376C" w:rsidP="00BD376C">
      <w:pPr>
        <w:rPr>
          <w:rFonts w:ascii="Times New Roman" w:hAnsi="Times New Roman" w:cs="Times New Roman"/>
          <w:lang w:val="en-US"/>
        </w:rPr>
      </w:pPr>
    </w:p>
    <w:p w:rsidR="00BD376C" w:rsidRDefault="00BD376C" w:rsidP="00BD376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Topic </w:t>
      </w:r>
      <w:r w:rsidR="0077749C">
        <w:rPr>
          <w:rFonts w:ascii="Times New Roman" w:hAnsi="Times New Roman" w:cs="Times New Roman"/>
          <w:b/>
          <w:bCs/>
          <w:lang w:val="en-US"/>
        </w:rPr>
        <w:t>8</w:t>
      </w:r>
      <w:r>
        <w:rPr>
          <w:rFonts w:ascii="Times New Roman" w:hAnsi="Times New Roman" w:cs="Times New Roman"/>
          <w:b/>
          <w:bCs/>
          <w:lang w:val="en-US"/>
        </w:rPr>
        <w:t xml:space="preserve">: Can </w:t>
      </w:r>
      <w:r w:rsidR="00312F70">
        <w:rPr>
          <w:rFonts w:ascii="Times New Roman" w:hAnsi="Times New Roman" w:cs="Times New Roman"/>
          <w:b/>
          <w:bCs/>
          <w:lang w:val="en-US"/>
        </w:rPr>
        <w:t>Ci</w:t>
      </w:r>
      <w:r>
        <w:rPr>
          <w:rFonts w:ascii="Times New Roman" w:hAnsi="Times New Roman" w:cs="Times New Roman"/>
          <w:b/>
          <w:bCs/>
          <w:lang w:val="en-US"/>
        </w:rPr>
        <w:t xml:space="preserve">ties </w:t>
      </w:r>
      <w:r w:rsidR="00312F70"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  <w:lang w:val="en-US"/>
        </w:rPr>
        <w:t xml:space="preserve">e </w:t>
      </w:r>
      <w:r w:rsidR="00312F70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  <w:lang w:val="en-US"/>
        </w:rPr>
        <w:t xml:space="preserve">tuck in </w:t>
      </w:r>
      <w:r w:rsidR="00312F70"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312F70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  <w:lang w:val="en-US"/>
        </w:rPr>
        <w:t>hapes?</w:t>
      </w:r>
    </w:p>
    <w:p w:rsidR="00BD376C" w:rsidRDefault="00BD376C" w:rsidP="00BD376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Harari, </w:t>
      </w:r>
      <w:proofErr w:type="spellStart"/>
      <w:r>
        <w:rPr>
          <w:rFonts w:ascii="Times New Roman" w:hAnsi="Times New Roman" w:cs="Times New Roman"/>
          <w:lang w:val="en-US"/>
        </w:rPr>
        <w:t>Mariaflavia</w:t>
      </w:r>
      <w:proofErr w:type="spellEnd"/>
      <w:r>
        <w:rPr>
          <w:rFonts w:ascii="Times New Roman" w:hAnsi="Times New Roman" w:cs="Times New Roman"/>
          <w:lang w:val="en-US"/>
        </w:rPr>
        <w:t>. 202</w:t>
      </w:r>
      <w:r w:rsidR="002E32C2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. Cities in Bad Shape: Urban Geometry in India. </w:t>
      </w:r>
      <w:r>
        <w:rPr>
          <w:rFonts w:ascii="Times New Roman" w:hAnsi="Times New Roman" w:cs="Times New Roman"/>
          <w:i/>
          <w:iCs/>
          <w:lang w:val="en-US"/>
        </w:rPr>
        <w:t>American Economic Review</w:t>
      </w:r>
      <w:r w:rsidR="002E32C2">
        <w:rPr>
          <w:rFonts w:ascii="Times New Roman" w:hAnsi="Times New Roman" w:cs="Times New Roman"/>
          <w:lang w:val="en-US"/>
        </w:rPr>
        <w:t xml:space="preserve"> 110: 2377-2421</w:t>
      </w:r>
      <w:r>
        <w:rPr>
          <w:rFonts w:ascii="Times New Roman" w:hAnsi="Times New Roman" w:cs="Times New Roman"/>
          <w:lang w:val="en-US"/>
        </w:rPr>
        <w:t>.</w:t>
      </w:r>
    </w:p>
    <w:p w:rsidR="00242A63" w:rsidRDefault="00242A63" w:rsidP="005E6ED4">
      <w:pPr>
        <w:rPr>
          <w:rFonts w:ascii="Times New Roman" w:hAnsi="Times New Roman" w:cs="Times New Roman"/>
          <w:lang w:val="en-US"/>
        </w:rPr>
      </w:pPr>
    </w:p>
    <w:p w:rsidR="00BD376C" w:rsidRDefault="00BD376C" w:rsidP="005E6ED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Topic 9: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AirBnB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and Rents</w:t>
      </w:r>
    </w:p>
    <w:p w:rsidR="00BD376C" w:rsidRDefault="00BD376C" w:rsidP="00BD376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BD376C">
        <w:rPr>
          <w:rFonts w:ascii="Times New Roman" w:hAnsi="Times New Roman" w:cs="Times New Roman"/>
          <w:lang w:val="en-US"/>
        </w:rPr>
        <w:t xml:space="preserve">Garcia-López, Miquel-Angel, </w:t>
      </w:r>
      <w:r>
        <w:rPr>
          <w:rFonts w:ascii="Times New Roman" w:hAnsi="Times New Roman" w:cs="Times New Roman"/>
          <w:lang w:val="en-US"/>
        </w:rPr>
        <w:t xml:space="preserve">Jordi </w:t>
      </w:r>
      <w:proofErr w:type="spellStart"/>
      <w:r>
        <w:rPr>
          <w:rFonts w:ascii="Times New Roman" w:hAnsi="Times New Roman" w:cs="Times New Roman"/>
          <w:lang w:val="en-US"/>
        </w:rPr>
        <w:t>Jofre-Monseny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BD376C">
        <w:rPr>
          <w:rFonts w:ascii="Times New Roman" w:hAnsi="Times New Roman" w:cs="Times New Roman"/>
          <w:lang w:val="en-US"/>
        </w:rPr>
        <w:t>Rodrigo Martínez-Mazz</w:t>
      </w:r>
      <w:r>
        <w:rPr>
          <w:rFonts w:ascii="Times New Roman" w:hAnsi="Times New Roman" w:cs="Times New Roman"/>
          <w:lang w:val="en-US"/>
        </w:rPr>
        <w:t xml:space="preserve">a, and </w:t>
      </w:r>
      <w:proofErr w:type="spellStart"/>
      <w:r>
        <w:rPr>
          <w:rFonts w:ascii="Times New Roman" w:hAnsi="Times New Roman" w:cs="Times New Roman"/>
          <w:lang w:val="en-US"/>
        </w:rPr>
        <w:t>Mariona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Segú</w:t>
      </w:r>
      <w:proofErr w:type="spellEnd"/>
      <w:r>
        <w:rPr>
          <w:rFonts w:ascii="Times New Roman" w:hAnsi="Times New Roman" w:cs="Times New Roman"/>
          <w:lang w:val="en-US"/>
        </w:rPr>
        <w:t xml:space="preserve">. 2020. Do Short-Term Rental Platforms Affect Housing Markets: Evidence from </w:t>
      </w:r>
      <w:proofErr w:type="spellStart"/>
      <w:r>
        <w:rPr>
          <w:rFonts w:ascii="Times New Roman" w:hAnsi="Times New Roman" w:cs="Times New Roman"/>
          <w:lang w:val="en-US"/>
        </w:rPr>
        <w:t>AirBnB</w:t>
      </w:r>
      <w:proofErr w:type="spellEnd"/>
      <w:r>
        <w:rPr>
          <w:rFonts w:ascii="Times New Roman" w:hAnsi="Times New Roman" w:cs="Times New Roman"/>
          <w:lang w:val="en-US"/>
        </w:rPr>
        <w:t xml:space="preserve"> in Barcelona. </w:t>
      </w:r>
      <w:r>
        <w:rPr>
          <w:rFonts w:ascii="Times New Roman" w:hAnsi="Times New Roman" w:cs="Times New Roman"/>
          <w:i/>
          <w:iCs/>
          <w:lang w:val="en-US"/>
        </w:rPr>
        <w:t>Journal of Urban Economics</w:t>
      </w:r>
      <w:r>
        <w:rPr>
          <w:rFonts w:ascii="Times New Roman" w:hAnsi="Times New Roman" w:cs="Times New Roman"/>
          <w:lang w:val="en-US"/>
        </w:rPr>
        <w:t xml:space="preserve"> 119, 103278</w:t>
      </w:r>
    </w:p>
    <w:p w:rsidR="00BD376C" w:rsidRDefault="00BD376C" w:rsidP="00BD376C">
      <w:pPr>
        <w:rPr>
          <w:rFonts w:ascii="Times New Roman" w:hAnsi="Times New Roman" w:cs="Times New Roman"/>
          <w:lang w:val="en-US"/>
        </w:rPr>
      </w:pPr>
    </w:p>
    <w:p w:rsidR="00BD376C" w:rsidRDefault="00BD376C" w:rsidP="00BD376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Topic 10: Rent </w:t>
      </w:r>
      <w:r w:rsidR="00312F70">
        <w:rPr>
          <w:rFonts w:ascii="Times New Roman" w:hAnsi="Times New Roman" w:cs="Times New Roman"/>
          <w:b/>
          <w:bCs/>
          <w:lang w:val="en-US"/>
        </w:rPr>
        <w:t>C</w:t>
      </w:r>
      <w:r>
        <w:rPr>
          <w:rFonts w:ascii="Times New Roman" w:hAnsi="Times New Roman" w:cs="Times New Roman"/>
          <w:b/>
          <w:bCs/>
          <w:lang w:val="en-US"/>
        </w:rPr>
        <w:t>ontrols</w:t>
      </w:r>
    </w:p>
    <w:p w:rsidR="005E6ED4" w:rsidRPr="00BD376C" w:rsidRDefault="00AF7E90" w:rsidP="00BD376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Diamond, Rebecca, Tim McQuade, and Franklin Qian. 2019. The Effects of Rent Control Expansion on Tenants, Landlords, and Inequality: Evidence from San Francisco. </w:t>
      </w:r>
      <w:r>
        <w:rPr>
          <w:rFonts w:ascii="Times New Roman" w:hAnsi="Times New Roman" w:cs="Times New Roman"/>
          <w:i/>
          <w:iCs/>
          <w:lang w:val="en-US"/>
        </w:rPr>
        <w:t>American Economic Review</w:t>
      </w:r>
      <w:r>
        <w:rPr>
          <w:rFonts w:ascii="Times New Roman" w:hAnsi="Times New Roman" w:cs="Times New Roman"/>
          <w:lang w:val="en-US"/>
        </w:rPr>
        <w:t xml:space="preserve"> 109: 3365-94.</w:t>
      </w:r>
    </w:p>
    <w:p w:rsidR="002858CE" w:rsidRDefault="002858CE" w:rsidP="002858CE">
      <w:pPr>
        <w:rPr>
          <w:rFonts w:ascii="Times New Roman" w:hAnsi="Times New Roman" w:cs="Times New Roman"/>
          <w:lang w:val="en-US"/>
        </w:rPr>
      </w:pPr>
    </w:p>
    <w:sectPr w:rsidR="002858CE" w:rsidSect="007075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01C" w:rsidRDefault="009D601C" w:rsidP="00266617">
      <w:r>
        <w:separator/>
      </w:r>
    </w:p>
  </w:endnote>
  <w:endnote w:type="continuationSeparator" w:id="0">
    <w:p w:rsidR="009D601C" w:rsidRDefault="009D601C" w:rsidP="002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01C" w:rsidRDefault="009D601C" w:rsidP="00266617">
      <w:r>
        <w:separator/>
      </w:r>
    </w:p>
  </w:footnote>
  <w:footnote w:type="continuationSeparator" w:id="0">
    <w:p w:rsidR="009D601C" w:rsidRDefault="009D601C" w:rsidP="002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0653"/>
    <w:multiLevelType w:val="hybridMultilevel"/>
    <w:tmpl w:val="C5784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B27"/>
    <w:multiLevelType w:val="hybridMultilevel"/>
    <w:tmpl w:val="9DF66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701"/>
    <w:multiLevelType w:val="hybridMultilevel"/>
    <w:tmpl w:val="6C58D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37ED"/>
    <w:multiLevelType w:val="hybridMultilevel"/>
    <w:tmpl w:val="9A6E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2C16"/>
    <w:multiLevelType w:val="hybridMultilevel"/>
    <w:tmpl w:val="936AEA94"/>
    <w:lvl w:ilvl="0" w:tplc="E9A057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C40"/>
    <w:multiLevelType w:val="hybridMultilevel"/>
    <w:tmpl w:val="6702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DB9"/>
    <w:multiLevelType w:val="hybridMultilevel"/>
    <w:tmpl w:val="18EA3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65313"/>
    <w:multiLevelType w:val="hybridMultilevel"/>
    <w:tmpl w:val="F7F8A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46D5"/>
    <w:multiLevelType w:val="hybridMultilevel"/>
    <w:tmpl w:val="44029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C10C3"/>
    <w:multiLevelType w:val="hybridMultilevel"/>
    <w:tmpl w:val="F096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67"/>
    <w:rsid w:val="00036E37"/>
    <w:rsid w:val="000833DA"/>
    <w:rsid w:val="000C2595"/>
    <w:rsid w:val="00104E75"/>
    <w:rsid w:val="00131080"/>
    <w:rsid w:val="00144261"/>
    <w:rsid w:val="00177948"/>
    <w:rsid w:val="001830D3"/>
    <w:rsid w:val="001C0DC9"/>
    <w:rsid w:val="001D2303"/>
    <w:rsid w:val="00242A63"/>
    <w:rsid w:val="00246DB6"/>
    <w:rsid w:val="00257805"/>
    <w:rsid w:val="00266617"/>
    <w:rsid w:val="002858CE"/>
    <w:rsid w:val="002D0234"/>
    <w:rsid w:val="002D7A96"/>
    <w:rsid w:val="002E32C2"/>
    <w:rsid w:val="002E7AC8"/>
    <w:rsid w:val="002F6A0B"/>
    <w:rsid w:val="00300CB8"/>
    <w:rsid w:val="00312F70"/>
    <w:rsid w:val="00332045"/>
    <w:rsid w:val="003735ED"/>
    <w:rsid w:val="00420A7D"/>
    <w:rsid w:val="00432314"/>
    <w:rsid w:val="004635EF"/>
    <w:rsid w:val="004B3ADE"/>
    <w:rsid w:val="004B3D62"/>
    <w:rsid w:val="004B4506"/>
    <w:rsid w:val="004C1D7E"/>
    <w:rsid w:val="004C5B8F"/>
    <w:rsid w:val="004C7360"/>
    <w:rsid w:val="00516C2A"/>
    <w:rsid w:val="005479A2"/>
    <w:rsid w:val="00577F93"/>
    <w:rsid w:val="005D6AC7"/>
    <w:rsid w:val="005E6ED4"/>
    <w:rsid w:val="005E7D12"/>
    <w:rsid w:val="005E7F81"/>
    <w:rsid w:val="006427DC"/>
    <w:rsid w:val="00667678"/>
    <w:rsid w:val="00691910"/>
    <w:rsid w:val="00696947"/>
    <w:rsid w:val="006D7EE1"/>
    <w:rsid w:val="00702E01"/>
    <w:rsid w:val="00707588"/>
    <w:rsid w:val="007319CC"/>
    <w:rsid w:val="00754D7F"/>
    <w:rsid w:val="0077749C"/>
    <w:rsid w:val="007C3C6B"/>
    <w:rsid w:val="00870D38"/>
    <w:rsid w:val="008B6EFB"/>
    <w:rsid w:val="00932434"/>
    <w:rsid w:val="00996250"/>
    <w:rsid w:val="009B00B1"/>
    <w:rsid w:val="009C39B4"/>
    <w:rsid w:val="009D601C"/>
    <w:rsid w:val="00A458B6"/>
    <w:rsid w:val="00A85CB1"/>
    <w:rsid w:val="00AE4301"/>
    <w:rsid w:val="00AF7E90"/>
    <w:rsid w:val="00B64D2B"/>
    <w:rsid w:val="00BD376C"/>
    <w:rsid w:val="00BF1841"/>
    <w:rsid w:val="00BF5D01"/>
    <w:rsid w:val="00C02153"/>
    <w:rsid w:val="00C12B7F"/>
    <w:rsid w:val="00C52308"/>
    <w:rsid w:val="00C62702"/>
    <w:rsid w:val="00CF3E8A"/>
    <w:rsid w:val="00D56A82"/>
    <w:rsid w:val="00D9410B"/>
    <w:rsid w:val="00DE3F4C"/>
    <w:rsid w:val="00DF3867"/>
    <w:rsid w:val="00E33AD2"/>
    <w:rsid w:val="00E74A2D"/>
    <w:rsid w:val="00E75E47"/>
    <w:rsid w:val="00EF292A"/>
    <w:rsid w:val="00F30E31"/>
    <w:rsid w:val="00F35EA2"/>
    <w:rsid w:val="00F42897"/>
    <w:rsid w:val="00F43B7C"/>
    <w:rsid w:val="00F71299"/>
    <w:rsid w:val="00F83549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E3BAFF"/>
  <w15:chartTrackingRefBased/>
  <w15:docId w15:val="{E4DB893A-D646-8144-B219-46425C77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38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F386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666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617"/>
  </w:style>
  <w:style w:type="paragraph" w:styleId="Fuzeile">
    <w:name w:val="footer"/>
    <w:basedOn w:val="Standard"/>
    <w:link w:val="FuzeileZchn"/>
    <w:uiPriority w:val="99"/>
    <w:unhideWhenUsed/>
    <w:rsid w:val="002666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Maurer</dc:creator>
  <cp:keywords/>
  <dc:description/>
  <cp:lastModifiedBy>Stephan Maurer</cp:lastModifiedBy>
  <cp:revision>29</cp:revision>
  <dcterms:created xsi:type="dcterms:W3CDTF">2021-05-10T11:21:00Z</dcterms:created>
  <dcterms:modified xsi:type="dcterms:W3CDTF">2022-06-27T08:09:00Z</dcterms:modified>
</cp:coreProperties>
</file>